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9C" w:rsidRPr="002F2A9C" w:rsidRDefault="002F2A9C" w:rsidP="002F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9C">
        <w:rPr>
          <w:rFonts w:ascii="Times New Roman" w:hAnsi="Times New Roman" w:cs="Times New Roman"/>
          <w:b/>
          <w:sz w:val="28"/>
          <w:szCs w:val="28"/>
        </w:rPr>
        <w:t>ПРИМЕРНЫЙ ПЕРЕЧЕНЬ ТЕМ</w:t>
      </w:r>
    </w:p>
    <w:p w:rsidR="002F2A9C" w:rsidRPr="002F2A9C" w:rsidRDefault="002F2A9C" w:rsidP="002F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9C">
        <w:rPr>
          <w:rFonts w:ascii="Times New Roman" w:hAnsi="Times New Roman" w:cs="Times New Roman"/>
          <w:b/>
          <w:sz w:val="28"/>
          <w:szCs w:val="28"/>
        </w:rPr>
        <w:t xml:space="preserve">выпускных квалификационных (бакалаврских) работ </w:t>
      </w:r>
    </w:p>
    <w:p w:rsidR="002F2A9C" w:rsidRPr="002F2A9C" w:rsidRDefault="002F2A9C" w:rsidP="002F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9C">
        <w:rPr>
          <w:rFonts w:ascii="Times New Roman" w:hAnsi="Times New Roman" w:cs="Times New Roman"/>
          <w:b/>
          <w:sz w:val="28"/>
          <w:szCs w:val="28"/>
        </w:rPr>
        <w:t>кафедра «Экономика и финансы»</w:t>
      </w:r>
    </w:p>
    <w:p w:rsidR="002F2A9C" w:rsidRDefault="002F2A9C" w:rsidP="002F2A9C">
      <w:pPr>
        <w:spacing w:after="0" w:line="240" w:lineRule="auto"/>
        <w:jc w:val="center"/>
        <w:rPr>
          <w:b/>
          <w:sz w:val="28"/>
        </w:rPr>
      </w:pPr>
      <w:r w:rsidRPr="002F2A9C">
        <w:rPr>
          <w:rFonts w:ascii="Times New Roman" w:hAnsi="Times New Roman" w:cs="Times New Roman"/>
          <w:b/>
          <w:sz w:val="28"/>
          <w:szCs w:val="28"/>
        </w:rPr>
        <w:t>на 2025/2026 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2F2A9C" w:rsidRDefault="005B5C89" w:rsidP="002F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C89"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программе </w:t>
      </w:r>
    </w:p>
    <w:p w:rsidR="00D009BE" w:rsidRDefault="002F2A9C" w:rsidP="002F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38.04.01 </w:t>
      </w:r>
      <w:r w:rsidR="005B5C89" w:rsidRPr="005B5C89">
        <w:rPr>
          <w:rFonts w:ascii="Times New Roman" w:hAnsi="Times New Roman" w:cs="Times New Roman"/>
          <w:b/>
          <w:sz w:val="28"/>
          <w:szCs w:val="28"/>
        </w:rPr>
        <w:t>«Корп</w:t>
      </w:r>
      <w:r w:rsidR="00F511A5">
        <w:rPr>
          <w:rFonts w:ascii="Times New Roman" w:hAnsi="Times New Roman" w:cs="Times New Roman"/>
          <w:b/>
          <w:sz w:val="28"/>
          <w:szCs w:val="28"/>
        </w:rPr>
        <w:t>оративные финансы»</w:t>
      </w:r>
    </w:p>
    <w:p w:rsidR="002F2A9C" w:rsidRDefault="002F2A9C" w:rsidP="002F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3889" w:rsidRPr="00D73B3A" w:rsidRDefault="00693889" w:rsidP="009815B4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3B3A">
        <w:rPr>
          <w:rFonts w:ascii="Times New Roman" w:hAnsi="Times New Roman" w:cs="Times New Roman"/>
          <w:sz w:val="28"/>
          <w:szCs w:val="28"/>
        </w:rPr>
        <w:t>Модели прогнозирования банкротства и их адаптация для российских компаний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Структура и взаимосвязь механизма финансового взаимодействия государства и корпоративных финансов в рыночных условиях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Развитие финансовой политики компании в условиях кризиса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Оптимизация структуры финансовых ресурсов корпорации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Проблемы оптимизации структуры капитала компании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Финансовое состояние компании: текущие и долгосрочные аспекты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Исследование внутренних и внешних факторов, влияющих на финансовую устойчивость компании в долгосрочной перспективе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D73B3A">
        <w:rPr>
          <w:rFonts w:ascii="Times New Roman" w:hAnsi="Times New Roman"/>
          <w:bCs/>
          <w:sz w:val="28"/>
          <w:szCs w:val="28"/>
        </w:rPr>
        <w:t>Прогнозирование риска банкротства компаний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Использование производных финансовых инструментов для хеджирования рисков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Оценка ликвидационной стоимости компании и его активов при банкротстве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bCs/>
          <w:sz w:val="28"/>
          <w:szCs w:val="28"/>
        </w:rPr>
        <w:t>Формирование и реализация финансовой стратегии компании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Разработка финансовой стратегии реструктуризации финансово неустойчивой компании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Влияние цены и структуры капитала на рыночную стоимость компании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3B3A">
        <w:rPr>
          <w:rFonts w:ascii="Times New Roman" w:hAnsi="Times New Roman"/>
          <w:sz w:val="28"/>
          <w:szCs w:val="28"/>
        </w:rPr>
        <w:t>Ценовая</w:t>
      </w:r>
      <w:proofErr w:type="gramEnd"/>
      <w:r w:rsidRPr="00D73B3A">
        <w:rPr>
          <w:rFonts w:ascii="Times New Roman" w:hAnsi="Times New Roman"/>
          <w:sz w:val="28"/>
          <w:szCs w:val="28"/>
        </w:rPr>
        <w:t xml:space="preserve"> политики компании в условиях конкуренции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Проблемы оценки справедливой стоимости компании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Проблемы управления нематериальными активами компании в современных условиях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Методы и инструменты финансового управления запасами корпорации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Оптимизация денежных потоков по направлениям деятельности компании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 xml:space="preserve">Проблемы формирование и распределения прибыли компании 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Формирование дивидендной политики компании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Дивидендная политика и ее влияние на стоимость компании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Оценка приемлемого уровня предпринимательского риска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Управление финансовыми и налоговыми рисками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lastRenderedPageBreak/>
        <w:t>Бизнес-планирование в управлении корпоративными рисками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Особенности финансового планирования и прогнозирования прямых и венчурных инвестиций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Формирование механизм внутреннего финансового контроля в компании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Формирование портфельной политики в области ценных бумаг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Оценка инвестиционной привлекательности венчурных проектов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Формирование эффективной системы проектного финансирования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Оценка эффективности IPO как формы привлечения финансовых ресурсов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 xml:space="preserve">Анализ эффективности инноваций в развитии экономики России 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Финансовые последствия сделок по враждебному слиянию и поглощению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Лизинг как форма финансирования инвестиционной деятельности компании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Особенности финансирования инновационной деятельности компаний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Коммерциализация результатов интеллектуальной деятельности и трансферта инноваций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Система сбалансированных показателей корпорации и их влияние на стоимость компании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Выбор оптимальной модели экономического роста корпорации</w:t>
      </w:r>
    </w:p>
    <w:p w:rsidR="00D73B3A" w:rsidRPr="00D73B3A" w:rsidRDefault="00D73B3A" w:rsidP="00D73B3A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3B3A">
        <w:rPr>
          <w:rFonts w:ascii="Times New Roman" w:hAnsi="Times New Roman"/>
          <w:sz w:val="28"/>
          <w:szCs w:val="28"/>
        </w:rPr>
        <w:t>Направления выхода российских компаний на международные финансовые рынки</w:t>
      </w:r>
    </w:p>
    <w:p w:rsidR="00693889" w:rsidRPr="002F2A9C" w:rsidRDefault="002F2A9C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93889" w:rsidRPr="002F2A9C">
          <w:rPr>
            <w:rFonts w:ascii="Times New Roman" w:hAnsi="Times New Roman"/>
            <w:sz w:val="28"/>
            <w:szCs w:val="28"/>
          </w:rPr>
          <w:t>Взаимосвязь структуры капитала и эффективности компаний в России</w:t>
        </w:r>
      </w:hyperlink>
    </w:p>
    <w:p w:rsidR="00495AD2" w:rsidRPr="002F2A9C" w:rsidRDefault="002F2A9C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495AD2" w:rsidRPr="002F2A9C">
          <w:rPr>
            <w:rFonts w:ascii="Times New Roman" w:hAnsi="Times New Roman"/>
            <w:sz w:val="28"/>
            <w:szCs w:val="28"/>
          </w:rPr>
          <w:t xml:space="preserve">Дивидендные выплаты российских компаний на разных стадиях </w:t>
        </w:r>
        <w:r w:rsidR="007B1BBB" w:rsidRPr="002F2A9C">
          <w:rPr>
            <w:rFonts w:ascii="Times New Roman" w:hAnsi="Times New Roman"/>
            <w:sz w:val="28"/>
            <w:szCs w:val="28"/>
          </w:rPr>
          <w:t>жизненного</w:t>
        </w:r>
      </w:hyperlink>
      <w:r w:rsidR="007B1BBB" w:rsidRPr="002F2A9C">
        <w:rPr>
          <w:rFonts w:ascii="Times New Roman" w:hAnsi="Times New Roman"/>
          <w:sz w:val="28"/>
          <w:szCs w:val="28"/>
        </w:rPr>
        <w:t xml:space="preserve"> цикла компаний</w:t>
      </w:r>
    </w:p>
    <w:p w:rsidR="00495AD2" w:rsidRPr="002F2A9C" w:rsidRDefault="002F2A9C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495AD2" w:rsidRPr="002F2A9C">
          <w:rPr>
            <w:rFonts w:ascii="Times New Roman" w:hAnsi="Times New Roman"/>
            <w:sz w:val="28"/>
            <w:szCs w:val="28"/>
          </w:rPr>
          <w:t xml:space="preserve">Влияние </w:t>
        </w:r>
        <w:proofErr w:type="spellStart"/>
        <w:r w:rsidR="00495AD2" w:rsidRPr="002F2A9C">
          <w:rPr>
            <w:rFonts w:ascii="Times New Roman" w:hAnsi="Times New Roman"/>
            <w:sz w:val="28"/>
            <w:szCs w:val="28"/>
          </w:rPr>
          <w:t>репутационных</w:t>
        </w:r>
        <w:proofErr w:type="spellEnd"/>
        <w:r w:rsidR="00495AD2" w:rsidRPr="002F2A9C">
          <w:rPr>
            <w:rFonts w:ascii="Times New Roman" w:hAnsi="Times New Roman"/>
            <w:sz w:val="28"/>
            <w:szCs w:val="28"/>
          </w:rPr>
          <w:t xml:space="preserve"> рейтингов на эффективность российских компаний реального сектора</w:t>
        </w:r>
      </w:hyperlink>
    </w:p>
    <w:p w:rsidR="00495AD2" w:rsidRPr="002F2A9C" w:rsidRDefault="002F2A9C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495AD2" w:rsidRPr="002F2A9C">
          <w:rPr>
            <w:rFonts w:ascii="Times New Roman" w:hAnsi="Times New Roman"/>
            <w:sz w:val="28"/>
            <w:szCs w:val="28"/>
          </w:rPr>
          <w:t xml:space="preserve">Влияние корпоративного управления на </w:t>
        </w:r>
        <w:proofErr w:type="spellStart"/>
        <w:r w:rsidR="00495AD2" w:rsidRPr="002F2A9C">
          <w:rPr>
            <w:rFonts w:ascii="Times New Roman" w:hAnsi="Times New Roman"/>
            <w:sz w:val="28"/>
            <w:szCs w:val="28"/>
          </w:rPr>
          <w:t>репутационные</w:t>
        </w:r>
        <w:proofErr w:type="spellEnd"/>
        <w:r w:rsidR="00495AD2" w:rsidRPr="002F2A9C">
          <w:rPr>
            <w:rFonts w:ascii="Times New Roman" w:hAnsi="Times New Roman"/>
            <w:sz w:val="28"/>
            <w:szCs w:val="28"/>
          </w:rPr>
          <w:t xml:space="preserve"> рейтинги и эффективность компании</w:t>
        </w:r>
      </w:hyperlink>
    </w:p>
    <w:p w:rsidR="00784C50" w:rsidRPr="002F2A9C" w:rsidRDefault="002F2A9C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784C50" w:rsidRPr="002F2A9C">
          <w:rPr>
            <w:rFonts w:ascii="Times New Roman" w:hAnsi="Times New Roman"/>
            <w:sz w:val="28"/>
            <w:szCs w:val="28"/>
          </w:rPr>
          <w:t>Эффективность сделок слияний и поглощений компаний с государственным участием</w:t>
        </w:r>
      </w:hyperlink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Методы оценки стоимости недвижимости в условиях кризиса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Специфика оценки стоимости российских организаций-банкротов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Формирование инвестиционной политики корпораций в современных условиях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Развитие методов оценки стоимости инвестиционных проектов (в сфере тяжелого машиностроения,  компаний фармацевтического комплекса…)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Влияние нематериальных активов на рыночную стоимость компаний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lastRenderedPageBreak/>
        <w:t xml:space="preserve">Необходимость и возможность использования пятифакторной модели </w:t>
      </w:r>
      <w:proofErr w:type="spellStart"/>
      <w:r w:rsidRPr="002F2A9C">
        <w:rPr>
          <w:rFonts w:ascii="Times New Roman" w:hAnsi="Times New Roman"/>
          <w:sz w:val="28"/>
          <w:szCs w:val="28"/>
        </w:rPr>
        <w:t>Фамы</w:t>
      </w:r>
      <w:proofErr w:type="spellEnd"/>
      <w:r w:rsidRPr="002F2A9C">
        <w:rPr>
          <w:rFonts w:ascii="Times New Roman" w:hAnsi="Times New Roman"/>
          <w:sz w:val="28"/>
          <w:szCs w:val="28"/>
        </w:rPr>
        <w:t xml:space="preserve"> и Френча на российском рынке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Управление стоимостью строительных организаций как фактор их финансовой устойчивости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Модификация методов доходного подхода к оценке бизнеса в условиях нестабильной экономики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Оценка инновационного потенциала промышленных организаций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Реструктуризация компании в целях повышения ее стоимости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Анализ финансовой устойчивости корпораций в условиях экономической турбулентности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Управление инвестиционными проектами.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Управление рисками инновационных проектов.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Управление инвестиционной привлекательностью компании.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Методы и инструменты финансового планирования и прогнозирования.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Управление компанией на основе концепции стоимости.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Деловая репутация как фактор стоимости компании.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Финансирование инновационной деятельности компаний.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Венчурное финансирование инновационных проектов и программ.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Оценка эффективности инновационной деятельности компаний.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Управление инновационным потенциалом компании.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Финансовые инструменты повышения конкурентоспособности компании.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Оценка и управление стоимостью компании.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Управление конкурентоспособностью на российских компаниях.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Управление финансовой устойчивостью компаний реального сектора экономики.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Методы оценки финансовой конкурентоспособности компании.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Финансовая система и финансовая безопасность России.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Венчурное финансирование и венчурный капитал в системе финансирования инновационных проектов.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Оценка и управление интеллектуальной собственностью предприятия.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Риск-менеджмент в системе финансового управления инновационными проектами компании.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Методологические аспекты финансового управления инновационными программами компании.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lastRenderedPageBreak/>
        <w:t>Построение модели финансового управления инновационной деятельностью компании.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Модели финансового управления высокотехнологичными проектами: Россия и мировой опыт.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Методология управления стоимостью компании (на примере компании).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Факторы, определяющие рыночную стоимость бизнеса. Способы повышения рыночной стоимости бизнеса (на примере компании).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Финансовый менеджмент, основанный на стоимости компании. Цели, задачи и способы максимизации рыночной стоимости бизнеса (на примере компании).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Современные методы определения стоимости бизнеса и особенности их использования в условиях экономического кризиса (на примере компании).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Методы оценки влияния инновационного развития компании на ее рыночную стоимость (на примере нескольких компаний компании).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Механизм взаимозависимости инновационной деятельности компан</w:t>
      </w:r>
      <w:proofErr w:type="gramStart"/>
      <w:r w:rsidRPr="002F2A9C">
        <w:rPr>
          <w:rFonts w:ascii="Times New Roman" w:hAnsi="Times New Roman"/>
          <w:sz w:val="28"/>
          <w:szCs w:val="28"/>
        </w:rPr>
        <w:t>ии и ее</w:t>
      </w:r>
      <w:proofErr w:type="gramEnd"/>
      <w:r w:rsidRPr="002F2A9C">
        <w:rPr>
          <w:rFonts w:ascii="Times New Roman" w:hAnsi="Times New Roman"/>
          <w:sz w:val="28"/>
          <w:szCs w:val="28"/>
        </w:rPr>
        <w:t xml:space="preserve"> рыночной стоимости (на примере нескольких компаний компании).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Оценка влияния рисков на рыночную стоимость компании. Структура рисков и методы их оценки (на примере нескольких компании).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Управление стоимостью компании в условиях глобального экономического кризиса, направленное на повышение ее рыночной стоимости (на примере компании).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Роль оценки бизнеса в мировой финансовой системе.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Роль рыночной стоимости бизнеса в финансах корпораций.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Механизмы экспортного финансирования инвестиционных проектов.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 xml:space="preserve">Финансовый эффект от внедрения в российской экономике политики по </w:t>
      </w:r>
      <w:proofErr w:type="spellStart"/>
      <w:r w:rsidRPr="002F2A9C">
        <w:rPr>
          <w:rFonts w:ascii="Times New Roman" w:hAnsi="Times New Roman"/>
          <w:sz w:val="28"/>
          <w:szCs w:val="28"/>
        </w:rPr>
        <w:t>импортозамещению</w:t>
      </w:r>
      <w:proofErr w:type="spellEnd"/>
      <w:r w:rsidRPr="002F2A9C">
        <w:rPr>
          <w:rFonts w:ascii="Times New Roman" w:hAnsi="Times New Roman"/>
          <w:sz w:val="28"/>
          <w:szCs w:val="28"/>
        </w:rPr>
        <w:t>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Механизмы проектного финансирования при структурировании инвестиционных проектов.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Проектное финансирование и комплексное инвестиционное планирование развития территорий. Методы оценки комплексных проектов.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Институциональные и договорные способы реализации партнерства между государством и бизнесом.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Механизмы экспортного финансирования инвестиционных проектов.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 xml:space="preserve">Финансовый эффект от внедрения в российской экономике политики по </w:t>
      </w:r>
      <w:proofErr w:type="spellStart"/>
      <w:r w:rsidRPr="002F2A9C">
        <w:rPr>
          <w:rFonts w:ascii="Times New Roman" w:hAnsi="Times New Roman"/>
          <w:sz w:val="28"/>
          <w:szCs w:val="28"/>
        </w:rPr>
        <w:t>импортозамещению</w:t>
      </w:r>
      <w:proofErr w:type="spellEnd"/>
      <w:r w:rsidRPr="002F2A9C">
        <w:rPr>
          <w:rFonts w:ascii="Times New Roman" w:hAnsi="Times New Roman"/>
          <w:sz w:val="28"/>
          <w:szCs w:val="28"/>
        </w:rPr>
        <w:t>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Механизмы, формы и инструменты реализации и развития государственно- частного партнерства в России и за рубежом.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lastRenderedPageBreak/>
        <w:t>Формы взаимодействия государства и бизнеса в различных отраслях российской экономики.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Влияние волатильности мировых сырьевых рынков на финансовую устойчивость российских компаний (на примере нескольких компаний).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Сколько стоит промышленность России: подходы к оценке и инструменты капитализации стоимости.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Стоимостные подходы к оценке сельского хозяйства страны и способы капитализации его стоимости.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Бюджетная эффективность от реализации комплексных инвестиционных проектов развития территорий и мировой опыт по повышению поступлений в бюджет.</w:t>
      </w:r>
    </w:p>
    <w:p w:rsidR="00D73B3A" w:rsidRPr="002F2A9C" w:rsidRDefault="00D73B3A" w:rsidP="002F2A9C">
      <w:pPr>
        <w:pStyle w:val="a3"/>
        <w:numPr>
          <w:ilvl w:val="0"/>
          <w:numId w:val="4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2A9C">
        <w:rPr>
          <w:rFonts w:ascii="Times New Roman" w:hAnsi="Times New Roman"/>
          <w:sz w:val="28"/>
          <w:szCs w:val="28"/>
        </w:rPr>
        <w:t>Ценовая политика компании в современных условиях (на примере конкретной компании).</w:t>
      </w:r>
    </w:p>
    <w:p w:rsidR="00693889" w:rsidRPr="002F2A9C" w:rsidRDefault="00693889" w:rsidP="002F2A9C">
      <w:pPr>
        <w:pStyle w:val="a3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 w:rsidR="00693889" w:rsidRPr="002F2A9C" w:rsidSect="0001037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C53"/>
    <w:multiLevelType w:val="hybridMultilevel"/>
    <w:tmpl w:val="A5AEA87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442C"/>
    <w:multiLevelType w:val="hybridMultilevel"/>
    <w:tmpl w:val="2210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C48BE"/>
    <w:multiLevelType w:val="hybridMultilevel"/>
    <w:tmpl w:val="DF3C9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E415B"/>
    <w:multiLevelType w:val="multilevel"/>
    <w:tmpl w:val="1D96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B1190"/>
    <w:multiLevelType w:val="hybridMultilevel"/>
    <w:tmpl w:val="D71AC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E7BE8"/>
    <w:multiLevelType w:val="hybridMultilevel"/>
    <w:tmpl w:val="84C2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40"/>
    <w:rsid w:val="0001037D"/>
    <w:rsid w:val="000A3D40"/>
    <w:rsid w:val="002375BD"/>
    <w:rsid w:val="0029689D"/>
    <w:rsid w:val="002F2A9C"/>
    <w:rsid w:val="00471856"/>
    <w:rsid w:val="00495AD2"/>
    <w:rsid w:val="005B5C89"/>
    <w:rsid w:val="00693889"/>
    <w:rsid w:val="006E4DA6"/>
    <w:rsid w:val="007378DF"/>
    <w:rsid w:val="00765EA0"/>
    <w:rsid w:val="00784C50"/>
    <w:rsid w:val="007B1BBB"/>
    <w:rsid w:val="00953E56"/>
    <w:rsid w:val="009815B4"/>
    <w:rsid w:val="00D009BE"/>
    <w:rsid w:val="00D73B3A"/>
    <w:rsid w:val="00E93F1A"/>
    <w:rsid w:val="00EB5F73"/>
    <w:rsid w:val="00EC2123"/>
    <w:rsid w:val="00F511A5"/>
    <w:rsid w:val="00F70889"/>
    <w:rsid w:val="00FE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A6"/>
  </w:style>
  <w:style w:type="paragraph" w:styleId="3">
    <w:name w:val="heading 3"/>
    <w:basedOn w:val="a"/>
    <w:link w:val="30"/>
    <w:uiPriority w:val="9"/>
    <w:qFormat/>
    <w:rsid w:val="006938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8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388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938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A6"/>
  </w:style>
  <w:style w:type="paragraph" w:styleId="3">
    <w:name w:val="heading 3"/>
    <w:basedOn w:val="a"/>
    <w:link w:val="30"/>
    <w:uiPriority w:val="9"/>
    <w:qFormat/>
    <w:rsid w:val="006938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8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388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938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se.ru/edu/vkr/29629926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se.ru/edu/vkr/36984941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hse.ru/edu/vkr/36872230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se.ru/edu/vkr/36872250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se.ru/edu/vkr/2067364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024B2-A667-47D8-8AB0-DB9470C29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95CFE-9B87-420B-B9B6-06C15A41A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3EBE5-10C5-41A9-AD9D-9DC46FA999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2024-09-19T07:26:00Z</dcterms:created>
  <dcterms:modified xsi:type="dcterms:W3CDTF">2025-07-02T11:24:00Z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